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BD3E6" w14:textId="77777777" w:rsidR="002C5862" w:rsidRDefault="002C5862" w:rsidP="002C5862">
      <w:pPr>
        <w:pStyle w:val="Standard"/>
        <w:spacing w:line="240" w:lineRule="auto"/>
        <w:ind w:left="0" w:firstLine="0"/>
      </w:pPr>
    </w:p>
    <w:p w14:paraId="446E7E74" w14:textId="77777777" w:rsidR="002C5862" w:rsidRDefault="002C5862" w:rsidP="002C5862">
      <w:pPr>
        <w:pStyle w:val="Standard"/>
        <w:spacing w:line="240" w:lineRule="auto"/>
        <w:ind w:left="0" w:firstLine="0"/>
      </w:pPr>
    </w:p>
    <w:p w14:paraId="40DF358E" w14:textId="77777777" w:rsidR="002C5862" w:rsidRDefault="002C5862" w:rsidP="002C5862">
      <w:pPr>
        <w:pStyle w:val="Standard"/>
        <w:spacing w:line="240" w:lineRule="auto"/>
        <w:ind w:left="0" w:firstLine="0"/>
      </w:pPr>
    </w:p>
    <w:p w14:paraId="65A68E48" w14:textId="5DF5FC5C" w:rsidR="00F86730" w:rsidRDefault="005E1B02" w:rsidP="002C5862">
      <w:pPr>
        <w:pStyle w:val="Standard"/>
        <w:spacing w:line="240" w:lineRule="auto"/>
        <w:ind w:left="0" w:firstLine="0"/>
      </w:pPr>
      <w:r w:rsidRPr="005E1B02">
        <w:t>Trwale zrównoważoną gospodarkę leśną</w:t>
      </w:r>
      <w:r w:rsidR="00D0431B">
        <w:t xml:space="preserve"> w lasach prywatnych</w:t>
      </w:r>
      <w:r w:rsidR="00EE5093">
        <w:t>,</w:t>
      </w:r>
      <w:r w:rsidR="000D5A39">
        <w:t xml:space="preserve"> </w:t>
      </w:r>
      <w:r w:rsidR="008D2E87">
        <w:t>realiz</w:t>
      </w:r>
      <w:r w:rsidR="000D5A39">
        <w:t>ują</w:t>
      </w:r>
      <w:r w:rsidRPr="005E1B02">
        <w:t xml:space="preserve"> </w:t>
      </w:r>
      <w:r w:rsidR="00D0431B">
        <w:t>właściciele lasów</w:t>
      </w:r>
      <w:r w:rsidR="00D0431B" w:rsidRPr="005E1B02">
        <w:t xml:space="preserve"> </w:t>
      </w:r>
      <w:r w:rsidRPr="005E1B02">
        <w:t>według</w:t>
      </w:r>
      <w:r>
        <w:t xml:space="preserve"> ustaleń</w:t>
      </w:r>
      <w:r w:rsidRPr="005E1B02">
        <w:t xml:space="preserve"> </w:t>
      </w:r>
      <w:r>
        <w:t>u</w:t>
      </w:r>
      <w:r w:rsidRPr="005E1B02">
        <w:t>proszczonego planu urządzenia lasu</w:t>
      </w:r>
      <w:r w:rsidR="00D0431B">
        <w:t xml:space="preserve">. Poprzez </w:t>
      </w:r>
      <w:r w:rsidR="00EE3DE8">
        <w:t>d</w:t>
      </w:r>
      <w:r w:rsidR="00D0431B">
        <w:t>ziała</w:t>
      </w:r>
      <w:r w:rsidR="00EE3DE8">
        <w:t>nia</w:t>
      </w:r>
      <w:r w:rsidR="00D0431B">
        <w:t xml:space="preserve"> oraz zabieg</w:t>
      </w:r>
      <w:r w:rsidR="00EE3DE8">
        <w:t>i</w:t>
      </w:r>
      <w:r w:rsidR="00D0431B">
        <w:t xml:space="preserve"> sanitarn</w:t>
      </w:r>
      <w:r w:rsidR="00EE3DE8">
        <w:t>e</w:t>
      </w:r>
      <w:r w:rsidR="00D0431B">
        <w:t xml:space="preserve"> czy </w:t>
      </w:r>
      <w:r w:rsidR="00EE3DE8">
        <w:t>hodowlane</w:t>
      </w:r>
      <w:r w:rsidR="00D0431B">
        <w:t>,</w:t>
      </w:r>
      <w:r w:rsidR="008D2E87">
        <w:t xml:space="preserve"> </w:t>
      </w:r>
      <w:r w:rsidR="00EE3DE8">
        <w:t xml:space="preserve">należy dążyć do </w:t>
      </w:r>
      <w:r w:rsidR="00EE5093">
        <w:t xml:space="preserve">osiągnięcia </w:t>
      </w:r>
      <w:r w:rsidRPr="005E1B02">
        <w:t>następujących celów</w:t>
      </w:r>
      <w:r w:rsidR="008D2E87">
        <w:t>:</w:t>
      </w:r>
    </w:p>
    <w:p w14:paraId="764547DF" w14:textId="5AE3262E" w:rsidR="008D2E87" w:rsidRDefault="008D2E87" w:rsidP="002C5862">
      <w:pPr>
        <w:pStyle w:val="Standard"/>
        <w:numPr>
          <w:ilvl w:val="0"/>
          <w:numId w:val="1"/>
        </w:numPr>
        <w:spacing w:line="240" w:lineRule="auto"/>
      </w:pPr>
      <w:r w:rsidRPr="008D2E87">
        <w:t>zachowania lasów i korzystnego ich wpływu na klimat, powietrze, wodę, glebę, warunki</w:t>
      </w:r>
      <w:r>
        <w:t xml:space="preserve"> </w:t>
      </w:r>
      <w:r w:rsidRPr="008D2E87">
        <w:t>życia i zdrowia człowieka oraz na równowagę przyrodniczą;</w:t>
      </w:r>
      <w:bookmarkStart w:id="0" w:name="mip55418159"/>
      <w:bookmarkEnd w:id="0"/>
    </w:p>
    <w:p w14:paraId="67D04703" w14:textId="3D2D5B7E" w:rsidR="008D2E87" w:rsidRPr="008D2E87" w:rsidRDefault="008D2E87" w:rsidP="002C5862">
      <w:pPr>
        <w:pStyle w:val="Standard"/>
        <w:numPr>
          <w:ilvl w:val="0"/>
          <w:numId w:val="1"/>
        </w:numPr>
        <w:spacing w:line="240" w:lineRule="auto"/>
      </w:pPr>
      <w:r w:rsidRPr="008D2E87">
        <w:t>ochrony lasów, zwłaszcza lasów i ekosystemów leśnych stanowiących naturalne fragmenty rodzimej przyrody lub lasów szczególnie cennych ze względu na:</w:t>
      </w:r>
    </w:p>
    <w:p w14:paraId="71D9D4D7" w14:textId="77777777" w:rsidR="008D2E87" w:rsidRDefault="008D2E87" w:rsidP="002C5862">
      <w:pPr>
        <w:pStyle w:val="Standard"/>
        <w:numPr>
          <w:ilvl w:val="1"/>
          <w:numId w:val="2"/>
        </w:numPr>
        <w:spacing w:line="240" w:lineRule="auto"/>
        <w:ind w:left="1134"/>
      </w:pPr>
      <w:r w:rsidRPr="008D2E87">
        <w:t>zachowanie różnorodności przyrodniczej,</w:t>
      </w:r>
    </w:p>
    <w:p w14:paraId="76FFF515" w14:textId="77777777" w:rsidR="008D2E87" w:rsidRDefault="008D2E87" w:rsidP="002C5862">
      <w:pPr>
        <w:pStyle w:val="Standard"/>
        <w:numPr>
          <w:ilvl w:val="1"/>
          <w:numId w:val="2"/>
        </w:numPr>
        <w:spacing w:line="240" w:lineRule="auto"/>
        <w:ind w:left="1134"/>
      </w:pPr>
      <w:r w:rsidRPr="008D2E87">
        <w:t>zachowanie leśnych zasobów genetycznych,</w:t>
      </w:r>
    </w:p>
    <w:p w14:paraId="4685E7FD" w14:textId="023793D8" w:rsidR="008D2E87" w:rsidRDefault="008D2E87" w:rsidP="002C5862">
      <w:pPr>
        <w:pStyle w:val="Standard"/>
        <w:numPr>
          <w:ilvl w:val="1"/>
          <w:numId w:val="2"/>
        </w:numPr>
        <w:spacing w:line="240" w:lineRule="auto"/>
        <w:ind w:left="1134"/>
      </w:pPr>
      <w:r w:rsidRPr="008D2E87">
        <w:t>walory krajobrazowe</w:t>
      </w:r>
      <w:r w:rsidR="002C5862">
        <w:t>;</w:t>
      </w:r>
    </w:p>
    <w:p w14:paraId="5A9C93D1" w14:textId="77777777" w:rsidR="008D2E87" w:rsidRDefault="008D2E87" w:rsidP="002C5862">
      <w:pPr>
        <w:pStyle w:val="Standard"/>
        <w:numPr>
          <w:ilvl w:val="0"/>
          <w:numId w:val="1"/>
        </w:numPr>
        <w:spacing w:line="240" w:lineRule="auto"/>
      </w:pPr>
      <w:bookmarkStart w:id="1" w:name="mip55418160"/>
      <w:bookmarkEnd w:id="1"/>
      <w:r w:rsidRPr="008D2E87">
        <w:t>ochrony gleb i terenów szczególnie narażonych na zanieczyszczenie lub uszkodzenie oraz o specjalnym znaczeniu społecznym;</w:t>
      </w:r>
      <w:bookmarkStart w:id="2" w:name="mip55418161"/>
      <w:bookmarkEnd w:id="2"/>
    </w:p>
    <w:p w14:paraId="67A336B9" w14:textId="77777777" w:rsidR="008D2E87" w:rsidRDefault="008D2E87" w:rsidP="002C5862">
      <w:pPr>
        <w:pStyle w:val="Standard"/>
        <w:numPr>
          <w:ilvl w:val="0"/>
          <w:numId w:val="1"/>
        </w:numPr>
        <w:spacing w:line="240" w:lineRule="auto"/>
      </w:pPr>
      <w:r w:rsidRPr="008D2E87">
        <w:t>ochrony wód powierzchniowych i głębinowych, retencji zlewni, w szczególności na obszarach wododziałów i na obszarach zasilania zbiorników wód podziemnych;</w:t>
      </w:r>
      <w:bookmarkStart w:id="3" w:name="mip55418162"/>
      <w:bookmarkEnd w:id="3"/>
    </w:p>
    <w:p w14:paraId="4BCB003A" w14:textId="63419FFA" w:rsidR="008D2E87" w:rsidRPr="008D2E87" w:rsidRDefault="008D2E87" w:rsidP="002C5862">
      <w:pPr>
        <w:pStyle w:val="Standard"/>
        <w:numPr>
          <w:ilvl w:val="0"/>
          <w:numId w:val="1"/>
        </w:numPr>
        <w:spacing w:line="240" w:lineRule="auto"/>
      </w:pPr>
      <w:r w:rsidRPr="008D2E87">
        <w:t>produkcji, na zasadzie racjonalnej gospodarki, drewna oraz surowców i produktów ubocznego użytkowania lasu.</w:t>
      </w:r>
    </w:p>
    <w:p w14:paraId="60698C4C" w14:textId="03D0556F" w:rsidR="008D2E87" w:rsidRDefault="000D5A39" w:rsidP="002C5862">
      <w:pPr>
        <w:pStyle w:val="Standard"/>
        <w:spacing w:line="240" w:lineRule="auto"/>
        <w:ind w:left="0" w:firstLine="0"/>
      </w:pPr>
      <w:r>
        <w:t>W</w:t>
      </w:r>
      <w:r w:rsidRPr="000D5A39">
        <w:t>łaściciele są</w:t>
      </w:r>
      <w:r w:rsidR="00D0431B">
        <w:t xml:space="preserve"> też</w:t>
      </w:r>
      <w:r w:rsidRPr="000D5A39">
        <w:t xml:space="preserve"> </w:t>
      </w:r>
      <w:r>
        <w:t>z</w:t>
      </w:r>
      <w:r w:rsidRPr="000D5A39">
        <w:t>obowiązani do kształtowania równowagi w ekosystemach leśnych</w:t>
      </w:r>
      <w:r>
        <w:t xml:space="preserve"> oraz </w:t>
      </w:r>
      <w:r w:rsidRPr="000D5A39">
        <w:t>podnoszenia naturalnej odporności drzewostanów</w:t>
      </w:r>
      <w:r>
        <w:t>. Mają to osiągać poprzez:</w:t>
      </w:r>
    </w:p>
    <w:p w14:paraId="7098DAA2" w14:textId="77777777" w:rsidR="000D5A39" w:rsidRDefault="000D5A39" w:rsidP="002C5862">
      <w:pPr>
        <w:pStyle w:val="Standard"/>
        <w:numPr>
          <w:ilvl w:val="0"/>
          <w:numId w:val="3"/>
        </w:numPr>
        <w:spacing w:line="240" w:lineRule="auto"/>
      </w:pPr>
      <w:r>
        <w:t>wykonywanie zabiegów profilaktycznych i ochronnych zapobiegających powstawaniu i rozprzestrzenianiu się pożarów;</w:t>
      </w:r>
    </w:p>
    <w:p w14:paraId="1F44EF84" w14:textId="09C17F11" w:rsidR="000D5A39" w:rsidRDefault="000D5A39" w:rsidP="002C5862">
      <w:pPr>
        <w:pStyle w:val="Standard"/>
        <w:numPr>
          <w:ilvl w:val="0"/>
          <w:numId w:val="3"/>
        </w:numPr>
        <w:spacing w:line="240" w:lineRule="auto"/>
      </w:pPr>
      <w:r>
        <w:t>zapobieganiu, wykrywaniu i zwalczaniu nadmiernie pojawiających</w:t>
      </w:r>
      <w:r w:rsidR="002C5862">
        <w:t xml:space="preserve"> </w:t>
      </w:r>
      <w:r w:rsidR="002C5862">
        <w:br/>
      </w:r>
      <w:r>
        <w:t>i</w:t>
      </w:r>
      <w:r w:rsidR="002C5862">
        <w:t xml:space="preserve"> </w:t>
      </w:r>
      <w:r>
        <w:t>rozprzestrzeniających się organizmów szkodliwych;</w:t>
      </w:r>
    </w:p>
    <w:p w14:paraId="4FD61FC3" w14:textId="0FC0B575" w:rsidR="000D5A39" w:rsidRDefault="000D5A39" w:rsidP="002C5862">
      <w:pPr>
        <w:pStyle w:val="Standard"/>
        <w:numPr>
          <w:ilvl w:val="0"/>
          <w:numId w:val="3"/>
        </w:numPr>
        <w:spacing w:line="240" w:lineRule="auto"/>
      </w:pPr>
      <w:r>
        <w:t>ochronę gleby i wód leśnych.</w:t>
      </w:r>
    </w:p>
    <w:p w14:paraId="1A698E14" w14:textId="44A22B19" w:rsidR="00A7056D" w:rsidRDefault="00EE3DE8" w:rsidP="002C5862">
      <w:pPr>
        <w:pStyle w:val="Standard"/>
        <w:spacing w:before="120" w:line="240" w:lineRule="auto"/>
        <w:ind w:left="0" w:firstLine="0"/>
      </w:pPr>
      <w:r>
        <w:t>N</w:t>
      </w:r>
      <w:r w:rsidR="00D0431B">
        <w:t>a posiadaczu lasu spoczywa pełna odpowiedzialność za realizację trwale zrównoważonej gospodarki leśnej.</w:t>
      </w:r>
    </w:p>
    <w:p w14:paraId="251C17BC" w14:textId="77777777" w:rsidR="00EE3DE8" w:rsidRDefault="00EE3DE8" w:rsidP="002C5862">
      <w:pPr>
        <w:pStyle w:val="Standard"/>
        <w:spacing w:before="120" w:line="240" w:lineRule="auto"/>
        <w:ind w:left="0" w:firstLine="0"/>
      </w:pPr>
      <w:r>
        <w:t>P</w:t>
      </w:r>
      <w:r w:rsidR="00C24D66">
        <w:t>ozyskanie</w:t>
      </w:r>
      <w:r>
        <w:t xml:space="preserve"> drewna</w:t>
      </w:r>
      <w:r w:rsidR="00C24D66">
        <w:t xml:space="preserve"> w lasach prywatnych odbywa się w oparciu o ustalenia zawarte </w:t>
      </w:r>
      <w:r>
        <w:br/>
      </w:r>
      <w:r w:rsidR="00C24D66">
        <w:t>w uproszczonym planie urządzania lasu</w:t>
      </w:r>
      <w:r w:rsidR="007012A5">
        <w:t xml:space="preserve">, a </w:t>
      </w:r>
      <w:r w:rsidR="007012A5" w:rsidRPr="002C5862">
        <w:rPr>
          <w:b/>
          <w:bCs/>
        </w:rPr>
        <w:t>pozyskane drewno</w:t>
      </w:r>
      <w:r w:rsidR="00C602F4" w:rsidRPr="002C5862">
        <w:rPr>
          <w:b/>
          <w:bCs/>
        </w:rPr>
        <w:t xml:space="preserve"> podlega</w:t>
      </w:r>
      <w:r w:rsidRPr="002C5862">
        <w:rPr>
          <w:b/>
          <w:bCs/>
        </w:rPr>
        <w:t xml:space="preserve"> obowiązkowi</w:t>
      </w:r>
      <w:r w:rsidR="00C602F4" w:rsidRPr="002C5862">
        <w:rPr>
          <w:b/>
          <w:bCs/>
        </w:rPr>
        <w:t xml:space="preserve"> ocechowani</w:t>
      </w:r>
      <w:r w:rsidRPr="002C5862">
        <w:rPr>
          <w:b/>
          <w:bCs/>
        </w:rPr>
        <w:t>a</w:t>
      </w:r>
      <w:r w:rsidR="00C602F4">
        <w:t>.</w:t>
      </w:r>
      <w:r>
        <w:t xml:space="preserve"> Na terenie powiatu nowotarskiego wszystkie lasy osób fizycznych i wspólnot gruntowych posiadają aktualne uproszczone plany urządzenia lasu. </w:t>
      </w:r>
    </w:p>
    <w:p w14:paraId="5A20666F" w14:textId="3E9D1DB2" w:rsidR="00EE3DE8" w:rsidRDefault="00C602F4" w:rsidP="002C5862">
      <w:pPr>
        <w:pStyle w:val="Standard"/>
        <w:spacing w:before="120" w:after="120" w:line="240" w:lineRule="auto"/>
        <w:ind w:left="0" w:firstLine="0"/>
      </w:pPr>
      <w:r w:rsidRPr="00EE3DE8">
        <w:rPr>
          <w:b/>
          <w:bCs/>
        </w:rPr>
        <w:t>W</w:t>
      </w:r>
      <w:r w:rsidR="00C24D66" w:rsidRPr="00EE3DE8">
        <w:rPr>
          <w:b/>
          <w:bCs/>
        </w:rPr>
        <w:t xml:space="preserve"> przypadku współwłasności konieczne jest uzyskanie zgody na wycinkę od wszystkich współwłaścicieli danej nieruchomości.</w:t>
      </w:r>
    </w:p>
    <w:p w14:paraId="5E9A160B" w14:textId="1E5FA816" w:rsidR="002C5862" w:rsidRDefault="00EE3DE8" w:rsidP="002C5862">
      <w:pPr>
        <w:pStyle w:val="Standard"/>
        <w:spacing w:line="240" w:lineRule="auto"/>
        <w:ind w:left="0" w:firstLine="0"/>
      </w:pPr>
      <w:r>
        <w:t xml:space="preserve">Starota sprawuje nadzór, rozumiany jako uprawnienia </w:t>
      </w:r>
      <w:r w:rsidRPr="00E13EFB">
        <w:t>kontrol</w:t>
      </w:r>
      <w:r>
        <w:t>ne,</w:t>
      </w:r>
      <w:r w:rsidRPr="00E13EFB">
        <w:t xml:space="preserve"> </w:t>
      </w:r>
      <w:r>
        <w:t>mające na celu</w:t>
      </w:r>
      <w:r w:rsidRPr="00E13EFB">
        <w:t xml:space="preserve"> ewentualn</w:t>
      </w:r>
      <w:r>
        <w:t>ą</w:t>
      </w:r>
      <w:r w:rsidRPr="00E13EFB">
        <w:t xml:space="preserve"> modyfikacj</w:t>
      </w:r>
      <w:r>
        <w:t xml:space="preserve">ę </w:t>
      </w:r>
      <w:r w:rsidRPr="00E13EFB">
        <w:t xml:space="preserve">działań </w:t>
      </w:r>
      <w:r>
        <w:t>właściciela lasu</w:t>
      </w:r>
      <w:r>
        <w:t xml:space="preserve"> w jego dążeniu do wywiązania się </w:t>
      </w:r>
      <w:r w:rsidR="002C5862">
        <w:br/>
      </w:r>
      <w:r>
        <w:t xml:space="preserve">z obowiązków ustawowych. </w:t>
      </w:r>
      <w:r w:rsidR="002C5862">
        <w:t>N</w:t>
      </w:r>
      <w:r>
        <w:t xml:space="preserve">adzór </w:t>
      </w:r>
      <w:r w:rsidRPr="00E13EFB">
        <w:t>odnosi się</w:t>
      </w:r>
      <w:r>
        <w:t xml:space="preserve"> tylko i wyłącznie</w:t>
      </w:r>
      <w:r w:rsidRPr="00E13EFB">
        <w:t xml:space="preserve"> do gospodarki leśnej</w:t>
      </w:r>
      <w:r>
        <w:t>.</w:t>
      </w:r>
    </w:p>
    <w:p w14:paraId="6366E6C9" w14:textId="2175268D" w:rsidR="00DC067A" w:rsidRPr="002C5862" w:rsidRDefault="002C5862" w:rsidP="002C5862">
      <w:pPr>
        <w:pStyle w:val="Standard"/>
        <w:spacing w:before="120" w:line="240" w:lineRule="auto"/>
        <w:ind w:left="0" w:firstLine="0"/>
        <w:rPr>
          <w:b/>
          <w:bCs/>
        </w:rPr>
      </w:pPr>
      <w:r w:rsidRPr="002C5862">
        <w:rPr>
          <w:b/>
          <w:bCs/>
        </w:rPr>
        <w:t>Wszelkie sprawy sporne pomiędzy właścicielami lasów należy rozwiązywać na drodze cywilnej, natomiast kradzieże zgłaszać do organów ścigania, tj. Pol</w:t>
      </w:r>
      <w:r>
        <w:rPr>
          <w:b/>
          <w:bCs/>
        </w:rPr>
        <w:t>i</w:t>
      </w:r>
      <w:r w:rsidRPr="002C5862">
        <w:rPr>
          <w:b/>
          <w:bCs/>
        </w:rPr>
        <w:t>cj</w:t>
      </w:r>
      <w:r w:rsidR="00C35315">
        <w:rPr>
          <w:b/>
          <w:bCs/>
        </w:rPr>
        <w:t>i</w:t>
      </w:r>
      <w:r w:rsidRPr="002C5862">
        <w:rPr>
          <w:b/>
          <w:bCs/>
        </w:rPr>
        <w:t>.</w:t>
      </w:r>
    </w:p>
    <w:sectPr w:rsidR="00DC067A" w:rsidRPr="002C586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293AC" w14:textId="77777777" w:rsidR="00913FA5" w:rsidRDefault="00913FA5">
      <w:r>
        <w:separator/>
      </w:r>
    </w:p>
  </w:endnote>
  <w:endnote w:type="continuationSeparator" w:id="0">
    <w:p w14:paraId="3EC41359" w14:textId="77777777" w:rsidR="00913FA5" w:rsidRDefault="0091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185467"/>
      <w:docPartObj>
        <w:docPartGallery w:val="Page Numbers (Bottom of Page)"/>
        <w:docPartUnique/>
      </w:docPartObj>
    </w:sdtPr>
    <w:sdtEndPr/>
    <w:sdtContent>
      <w:p w14:paraId="10C9CE4D" w14:textId="6CECCD22" w:rsidR="007012A5" w:rsidRDefault="007012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007A8" w14:textId="515DA683" w:rsidR="005C1036" w:rsidRDefault="00913F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6958" w14:textId="77777777" w:rsidR="005C1036" w:rsidRDefault="00B30080">
    <w:pPr>
      <w:pStyle w:val="Stopka"/>
      <w:ind w:left="0" w:firstLine="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88E988D" wp14:editId="617F0D99">
              <wp:simplePos x="0" y="0"/>
              <wp:positionH relativeFrom="column">
                <wp:posOffset>0</wp:posOffset>
              </wp:positionH>
              <wp:positionV relativeFrom="paragraph">
                <wp:posOffset>-29520</wp:posOffset>
              </wp:positionV>
              <wp:extent cx="571500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B134D8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4" o:spid="_x0000_s1026" type="#_x0000_t32" style="position:absolute;margin-left:0;margin-top:-2.3pt;width:450pt;height:0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" strokeweight=".26mm">
              <v:stroke joinstyle="miter"/>
            </v:shape>
          </w:pict>
        </mc:Fallback>
      </mc:AlternateContent>
    </w:r>
    <w:r>
      <w:rPr>
        <w:sz w:val="16"/>
      </w:rPr>
      <w:t xml:space="preserve">ul. Bolesława Wstydliwego 14, 34-400 Nowy Targ, tel. </w:t>
    </w:r>
    <w:r>
      <w:rPr>
        <w:sz w:val="16"/>
        <w:lang w:val="en-US"/>
      </w:rPr>
      <w:t>(018) 266 70 34, fax. (018) 266 70 46, e-mail:</w:t>
    </w:r>
    <w:hyperlink r:id="rId1" w:history="1">
      <w:r>
        <w:rPr>
          <w:rStyle w:val="Internetlink"/>
          <w:color w:val="000000"/>
          <w:sz w:val="16"/>
          <w:lang w:val="en-US"/>
        </w:rPr>
        <w:t>powiat@nowotarski.pl</w:t>
      </w:r>
    </w:hyperlink>
  </w:p>
  <w:p w14:paraId="6E3A25D0" w14:textId="77777777" w:rsidR="005C1036" w:rsidRDefault="00B30080">
    <w:pPr>
      <w:pStyle w:val="Stopka"/>
      <w:ind w:left="0" w:firstLine="0"/>
      <w:jc w:val="center"/>
      <w:rPr>
        <w:sz w:val="16"/>
      </w:rPr>
    </w:pPr>
    <w:r>
      <w:rPr>
        <w:sz w:val="16"/>
      </w:rPr>
      <w:t xml:space="preserve">WWW.NOWOTARSKI.PL         NIP 735-217-50-44          REGON 491893339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0854D" w14:textId="77777777" w:rsidR="00913FA5" w:rsidRDefault="00913FA5">
      <w:r>
        <w:rPr>
          <w:color w:val="000000"/>
        </w:rPr>
        <w:separator/>
      </w:r>
    </w:p>
  </w:footnote>
  <w:footnote w:type="continuationSeparator" w:id="0">
    <w:p w14:paraId="54BFC8FF" w14:textId="77777777" w:rsidR="00913FA5" w:rsidRDefault="00913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8CFE" w14:textId="77777777" w:rsidR="005C1036" w:rsidRDefault="00913FA5">
    <w:pPr>
      <w:pStyle w:val="Heading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9BDD" w14:textId="77777777" w:rsidR="005C1036" w:rsidRDefault="00B30080" w:rsidP="005B6319">
    <w:pPr>
      <w:pStyle w:val="Heading"/>
      <w:spacing w:before="0" w:after="0" w:line="240" w:lineRule="auto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9F49247" wp14:editId="569C66AA">
          <wp:simplePos x="0" y="0"/>
          <wp:positionH relativeFrom="column">
            <wp:posOffset>167760</wp:posOffset>
          </wp:positionH>
          <wp:positionV relativeFrom="paragraph">
            <wp:posOffset>17640</wp:posOffset>
          </wp:positionV>
          <wp:extent cx="507959" cy="554400"/>
          <wp:effectExtent l="0" t="0" r="6391" b="0"/>
          <wp:wrapNone/>
          <wp:docPr id="24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7959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bCs/>
      </w:rPr>
      <w:t>STAROSTWO POWIATOWE</w:t>
    </w:r>
  </w:p>
  <w:p w14:paraId="0E633A64" w14:textId="77777777" w:rsidR="005C1036" w:rsidRDefault="00B30080" w:rsidP="005B6319">
    <w:pPr>
      <w:pStyle w:val="Heading"/>
      <w:spacing w:before="0" w:after="0" w:line="240" w:lineRule="auto"/>
      <w:jc w:val="cent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w Nowym Targu</w:t>
    </w:r>
  </w:p>
  <w:p w14:paraId="0FC3D54A" w14:textId="77777777" w:rsidR="005C1036" w:rsidRDefault="00B30080" w:rsidP="005B6319">
    <w:pPr>
      <w:pStyle w:val="Heading"/>
      <w:spacing w:before="0" w:after="0" w:line="240" w:lineRule="auto"/>
      <w:jc w:val="center"/>
      <w:rPr>
        <w:rFonts w:ascii="Tahoma" w:hAnsi="Tahoma" w:cs="Tahoma"/>
        <w:b/>
        <w:bCs/>
        <w:sz w:val="20"/>
      </w:rPr>
    </w:pPr>
    <w:r>
      <w:rPr>
        <w:rFonts w:ascii="Tahoma" w:hAnsi="Tahoma" w:cs="Tahoma"/>
        <w:b/>
        <w:bCs/>
        <w:sz w:val="20"/>
      </w:rPr>
      <w:t>Wydział Ochrony Środowiska i Zasobów Naturalnych</w:t>
    </w:r>
  </w:p>
  <w:p w14:paraId="66DA2BE2" w14:textId="77777777" w:rsidR="005C1036" w:rsidRDefault="00B30080">
    <w:pPr>
      <w:pStyle w:val="Heading"/>
      <w:spacing w:line="24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91B5C6D" wp14:editId="39B5A52E">
              <wp:simplePos x="0" y="0"/>
              <wp:positionH relativeFrom="column">
                <wp:posOffset>-360</wp:posOffset>
              </wp:positionH>
              <wp:positionV relativeFrom="paragraph">
                <wp:posOffset>26640</wp:posOffset>
              </wp:positionV>
              <wp:extent cx="57618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1800" cy="0"/>
                      </a:xfrm>
                      <a:prstGeom prst="straightConnector1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2BE0FA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3" o:spid="_x0000_s1026" type="#_x0000_t32" style="position:absolute;margin-left:-.05pt;margin-top:2.1pt;width:453.7pt;height:0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" strokeweight=".26mm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CC1"/>
    <w:multiLevelType w:val="hybridMultilevel"/>
    <w:tmpl w:val="E7D202CE"/>
    <w:lvl w:ilvl="0" w:tplc="04150017">
      <w:start w:val="1"/>
      <w:numFmt w:val="lowerLetter"/>
      <w:lvlText w:val="%1)"/>
      <w:lvlJc w:val="left"/>
      <w:pPr>
        <w:ind w:left="2137" w:hanging="360"/>
      </w:pPr>
    </w:lvl>
    <w:lvl w:ilvl="1" w:tplc="04150017">
      <w:start w:val="1"/>
      <w:numFmt w:val="lowerLetter"/>
      <w:lvlText w:val="%2)"/>
      <w:lvlJc w:val="left"/>
      <w:pPr>
        <w:ind w:left="2857" w:hanging="360"/>
      </w:pPr>
    </w:lvl>
    <w:lvl w:ilvl="2" w:tplc="F5CE767E">
      <w:start w:val="1"/>
      <w:numFmt w:val="decimal"/>
      <w:lvlText w:val="%3."/>
      <w:lvlJc w:val="left"/>
      <w:pPr>
        <w:ind w:left="375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" w15:restartNumberingAfterBreak="0">
    <w:nsid w:val="24CD07F8"/>
    <w:multiLevelType w:val="hybridMultilevel"/>
    <w:tmpl w:val="7B9C7D66"/>
    <w:lvl w:ilvl="0" w:tplc="B874B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B486F"/>
    <w:multiLevelType w:val="hybridMultilevel"/>
    <w:tmpl w:val="5EC88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843D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A4507"/>
    <w:multiLevelType w:val="hybridMultilevel"/>
    <w:tmpl w:val="05D66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67A"/>
    <w:rsid w:val="000D5A39"/>
    <w:rsid w:val="0010167A"/>
    <w:rsid w:val="001336F2"/>
    <w:rsid w:val="001975FE"/>
    <w:rsid w:val="002853D0"/>
    <w:rsid w:val="002C5862"/>
    <w:rsid w:val="00336FB1"/>
    <w:rsid w:val="00473E66"/>
    <w:rsid w:val="004A6CA5"/>
    <w:rsid w:val="0051506A"/>
    <w:rsid w:val="005B6319"/>
    <w:rsid w:val="005E1B02"/>
    <w:rsid w:val="005E3E2B"/>
    <w:rsid w:val="006767C9"/>
    <w:rsid w:val="006D32CF"/>
    <w:rsid w:val="007012A5"/>
    <w:rsid w:val="00757815"/>
    <w:rsid w:val="007F5913"/>
    <w:rsid w:val="008754AE"/>
    <w:rsid w:val="008D2E87"/>
    <w:rsid w:val="00913FA5"/>
    <w:rsid w:val="00923601"/>
    <w:rsid w:val="00950F2F"/>
    <w:rsid w:val="00A33153"/>
    <w:rsid w:val="00A46997"/>
    <w:rsid w:val="00A7056D"/>
    <w:rsid w:val="00AB235E"/>
    <w:rsid w:val="00B30080"/>
    <w:rsid w:val="00C24D66"/>
    <w:rsid w:val="00C35315"/>
    <w:rsid w:val="00C419A5"/>
    <w:rsid w:val="00C602F4"/>
    <w:rsid w:val="00D0431B"/>
    <w:rsid w:val="00D604DF"/>
    <w:rsid w:val="00D90812"/>
    <w:rsid w:val="00DC067A"/>
    <w:rsid w:val="00E01745"/>
    <w:rsid w:val="00E13EFB"/>
    <w:rsid w:val="00E242AF"/>
    <w:rsid w:val="00E36D3A"/>
    <w:rsid w:val="00EE3DE8"/>
    <w:rsid w:val="00EE5093"/>
    <w:rsid w:val="00F8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4D99"/>
  <w15:docId w15:val="{F172FD9B-1924-4ECB-B80F-D3771DC6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ind w:left="0" w:firstLine="0"/>
      <w:jc w:val="right"/>
      <w:outlineLvl w:val="0"/>
    </w:pPr>
    <w:rPr>
      <w:b/>
      <w:bCs/>
      <w:sz w:val="28"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 w:after="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 w:after="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360" w:lineRule="auto"/>
      <w:ind w:left="709" w:hanging="709"/>
      <w:jc w:val="both"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erandFooter">
    <w:name w:val="Header and Footer"/>
    <w:basedOn w:val="Standard"/>
    <w:pPr>
      <w:suppressLineNumbers/>
      <w:tabs>
        <w:tab w:val="center" w:pos="5528"/>
        <w:tab w:val="right" w:pos="10347"/>
      </w:tabs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link w:val="StopkaZnak"/>
    <w:uiPriority w:val="99"/>
    <w:pPr>
      <w:tabs>
        <w:tab w:val="center" w:pos="5245"/>
        <w:tab w:val="right" w:pos="9781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 w:firstLine="0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 w:after="0"/>
      <w:jc w:val="center"/>
    </w:pPr>
    <w:rPr>
      <w:sz w:val="36"/>
      <w:szCs w:val="36"/>
    </w:rPr>
  </w:style>
  <w:style w:type="paragraph" w:styleId="Nagwek">
    <w:name w:val="header"/>
    <w:basedOn w:val="HeaderandFooter"/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StopkaZnak">
    <w:name w:val="Stopka Znak"/>
    <w:basedOn w:val="Domylnaczcionkaakapitu"/>
    <w:link w:val="Stopka"/>
    <w:uiPriority w:val="99"/>
    <w:rsid w:val="007012A5"/>
    <w:rPr>
      <w:rFonts w:eastAsia="Times New Roman" w:cs="Times New Roman"/>
      <w:szCs w:val="20"/>
      <w:lang w:bidi="ar-SA"/>
    </w:rPr>
  </w:style>
  <w:style w:type="paragraph" w:styleId="Bezodstpw">
    <w:name w:val="No Spacing"/>
    <w:uiPriority w:val="1"/>
    <w:qFormat/>
    <w:rsid w:val="00A46997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5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1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wiat@nowotarski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22BD9-33A9-4676-AD64-C46927DE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Targ, poniedziałek, 18 lutego 2002</vt:lpstr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Targ, poniedziałek, 18 lutego 2002</dc:title>
  <dc:creator>Wojciech Krauzowicz</dc:creator>
  <cp:lastModifiedBy>Wojciech Krauzowicz</cp:lastModifiedBy>
  <cp:revision>3</cp:revision>
  <cp:lastPrinted>2021-05-25T08:32:00Z</cp:lastPrinted>
  <dcterms:created xsi:type="dcterms:W3CDTF">2021-05-25T07:58:00Z</dcterms:created>
  <dcterms:modified xsi:type="dcterms:W3CDTF">2021-05-25T08:32:00Z</dcterms:modified>
</cp:coreProperties>
</file>